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655DC">
      <w:pPr>
        <w:widowControl/>
        <w:spacing w:line="540" w:lineRule="exact"/>
        <w:jc w:val="left"/>
        <w:textAlignment w:val="baseline"/>
        <w:rPr>
          <w:rFonts w:ascii="Times New Roman" w:hAnsi="Times New Roman" w:eastAsia="黑体"/>
          <w:w w:val="92"/>
          <w:sz w:val="32"/>
          <w:szCs w:val="32"/>
        </w:rPr>
      </w:pPr>
      <w:r>
        <w:rPr>
          <w:rFonts w:ascii="Times New Roman" w:hAnsi="Times New Roman" w:eastAsia="黑体"/>
          <w:w w:val="92"/>
          <w:sz w:val="32"/>
          <w:szCs w:val="32"/>
        </w:rPr>
        <w:t>附件</w:t>
      </w:r>
      <w:r>
        <w:rPr>
          <w:rFonts w:hint="eastAsia" w:ascii="Times New Roman" w:hAnsi="Times New Roman" w:eastAsia="黑体"/>
          <w:w w:val="92"/>
          <w:sz w:val="32"/>
          <w:szCs w:val="32"/>
        </w:rPr>
        <w:t>3</w:t>
      </w:r>
      <w:r>
        <w:rPr>
          <w:rFonts w:ascii="Times New Roman" w:hAnsi="Times New Roman" w:eastAsia="黑体"/>
          <w:w w:val="92"/>
          <w:sz w:val="32"/>
          <w:szCs w:val="32"/>
        </w:rPr>
        <w:t>：</w:t>
      </w:r>
    </w:p>
    <w:p w14:paraId="433BD7D9">
      <w:pPr>
        <w:widowControl/>
        <w:spacing w:line="540" w:lineRule="exact"/>
        <w:ind w:left="2658" w:leftChars="304" w:hanging="2020" w:hangingChars="500"/>
        <w:jc w:val="center"/>
        <w:textAlignment w:val="baseline"/>
        <w:rPr>
          <w:rFonts w:hint="eastAsia" w:ascii="方正小标宋_GBK" w:hAnsi="Times New Roman" w:eastAsia="方正小标宋_GBK"/>
          <w:w w:val="92"/>
          <w:sz w:val="44"/>
          <w:szCs w:val="44"/>
        </w:rPr>
      </w:pPr>
    </w:p>
    <w:p w14:paraId="2C6D6313">
      <w:pPr>
        <w:widowControl/>
        <w:spacing w:line="540" w:lineRule="exact"/>
        <w:ind w:left="2658" w:leftChars="304" w:hanging="2020" w:hangingChars="500"/>
        <w:jc w:val="center"/>
        <w:textAlignment w:val="baseline"/>
        <w:rPr>
          <w:rFonts w:hint="eastAsia" w:ascii="方正小标宋_GBK" w:hAnsi="Times New Roman" w:eastAsia="方正小标宋_GBK"/>
          <w:w w:val="92"/>
          <w:sz w:val="44"/>
          <w:szCs w:val="44"/>
        </w:rPr>
      </w:pPr>
      <w:r>
        <w:rPr>
          <w:rFonts w:hint="eastAsia" w:ascii="方正小标宋_GBK" w:hAnsi="Times New Roman" w:eastAsia="方正小标宋_GBK"/>
          <w:w w:val="92"/>
          <w:sz w:val="44"/>
          <w:szCs w:val="44"/>
        </w:rPr>
        <w:t>2024年度贵州省巾帼文明岗拟表彰名单</w:t>
      </w:r>
    </w:p>
    <w:p w14:paraId="36F49C33">
      <w:pPr>
        <w:widowControl/>
        <w:spacing w:line="540" w:lineRule="exact"/>
        <w:jc w:val="center"/>
        <w:textAlignment w:val="baseline"/>
        <w:rPr>
          <w:rFonts w:hint="eastAsia" w:ascii="Times New Roman" w:hAnsi="Times New Roman" w:eastAsia="楷体_GB2312"/>
          <w:w w:val="92"/>
          <w:sz w:val="32"/>
          <w:szCs w:val="32"/>
        </w:rPr>
      </w:pPr>
      <w:r>
        <w:rPr>
          <w:rFonts w:ascii="Times New Roman" w:hAnsi="Times New Roman" w:eastAsia="楷体_GB2312"/>
          <w:w w:val="92"/>
          <w:sz w:val="32"/>
          <w:szCs w:val="32"/>
        </w:rPr>
        <w:t>（</w:t>
      </w:r>
      <w:r>
        <w:rPr>
          <w:rFonts w:hint="eastAsia" w:ascii="Times New Roman" w:hAnsi="Times New Roman" w:eastAsia="楷体_GB2312"/>
          <w:w w:val="92"/>
          <w:sz w:val="32"/>
          <w:szCs w:val="32"/>
        </w:rPr>
        <w:t>100</w:t>
      </w:r>
      <w:r>
        <w:rPr>
          <w:rFonts w:ascii="Times New Roman" w:hAnsi="Times New Roman" w:eastAsia="楷体_GB2312"/>
          <w:w w:val="92"/>
          <w:sz w:val="32"/>
          <w:szCs w:val="32"/>
        </w:rPr>
        <w:t>个）</w:t>
      </w:r>
    </w:p>
    <w:p w14:paraId="678345A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color w:val="000000"/>
          <w:sz w:val="32"/>
          <w:szCs w:val="32"/>
        </w:rPr>
      </w:pPr>
    </w:p>
    <w:p w14:paraId="0FE6FD49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贵阳市（含贵安新区）</w:t>
      </w:r>
    </w:p>
    <w:p w14:paraId="301CE9D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贵州中伟兴阳储能科技有限公司质量部</w:t>
      </w:r>
    </w:p>
    <w:p w14:paraId="21AE3365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贵阳市少年儿童图书馆</w:t>
      </w:r>
    </w:p>
    <w:p w14:paraId="62D96297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贵州合力惠民民生超市股份有限公司</w:t>
      </w:r>
    </w:p>
    <w:p w14:paraId="2D899D4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贵阳市中级人民法院刑事审判第一庭</w:t>
      </w:r>
    </w:p>
    <w:p w14:paraId="5BF9A3F6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观山湖区人民检察院</w:t>
      </w:r>
    </w:p>
    <w:p w14:paraId="05E16A96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贵阳市花溪区中医医院妇科</w:t>
      </w:r>
    </w:p>
    <w:p w14:paraId="29784C5D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贵安新区公安局机关工会女职工委员会</w:t>
      </w:r>
    </w:p>
    <w:p w14:paraId="45E8DE7D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开阳县人民检察院未成年人检察团队</w:t>
      </w:r>
    </w:p>
    <w:p w14:paraId="3E91ABE9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贵阳市第八中学政治组</w:t>
      </w:r>
    </w:p>
    <w:p w14:paraId="3F4A3F80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贵州省旅游人才发展促进会培训中心</w:t>
      </w:r>
    </w:p>
    <w:p w14:paraId="713FD3F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遵义市</w:t>
      </w:r>
    </w:p>
    <w:p w14:paraId="474184EE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遵义市公安交通管理局城市交通警察五大队一中队</w:t>
      </w:r>
    </w:p>
    <w:p w14:paraId="17ADD4D4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播州区人民检察院“播撒检爱”未检团队</w:t>
      </w:r>
    </w:p>
    <w:p w14:paraId="0562512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遵义市消防救援支队新闻宣传科</w:t>
      </w:r>
    </w:p>
    <w:p w14:paraId="7D9EAFC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道真自治县黔灵女家政服务有限公司</w:t>
      </w:r>
    </w:p>
    <w:p w14:paraId="2547CC5C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绥阳县社保局大厅服务管理股</w:t>
      </w:r>
    </w:p>
    <w:p w14:paraId="0E78A8F9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赤水市公安局政务服务窗口</w:t>
      </w:r>
    </w:p>
    <w:p w14:paraId="0D4E5807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务川自治县人民医院妇科</w:t>
      </w:r>
    </w:p>
    <w:p w14:paraId="70C192F6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仁怀市公安局出入境管理大队</w:t>
      </w:r>
    </w:p>
    <w:p w14:paraId="741336F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国家税务总局贵州新蒲经济开发区税务局第一税务分局（办税服务厅）</w:t>
      </w:r>
    </w:p>
    <w:p w14:paraId="10FADB9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贵州省公路开发集团有限公司遵义营运管理中心凤冈收费站</w:t>
      </w:r>
    </w:p>
    <w:p w14:paraId="2DE8B28C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六盘水市</w:t>
      </w:r>
    </w:p>
    <w:p w14:paraId="5D5AFEBF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六盘水市公安局情报指挥中心警务指挥科接警班组</w:t>
      </w:r>
    </w:p>
    <w:p w14:paraId="20154696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六盘水市中医医院功能科</w:t>
      </w:r>
    </w:p>
    <w:p w14:paraId="69BEE08F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盘州市人民法院淤泥人民法庭</w:t>
      </w:r>
    </w:p>
    <w:p w14:paraId="7BB0F263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水城区人民检察院“检爱木兰”未检女子办案团队</w:t>
      </w:r>
    </w:p>
    <w:p w14:paraId="046DA910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钟山区生态环境保护综合行政执法大队</w:t>
      </w:r>
    </w:p>
    <w:p w14:paraId="21FC659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中国石化六盘水石油分公司凤凰加油站</w:t>
      </w:r>
    </w:p>
    <w:p w14:paraId="349D717B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葵花药业集团（贵州）宏奇有限公司化验室</w:t>
      </w:r>
    </w:p>
    <w:p w14:paraId="61E9C6F9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六盘水娘子军家政有限公司家政部</w:t>
      </w:r>
    </w:p>
    <w:p w14:paraId="3F99C691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安顺市</w:t>
      </w:r>
    </w:p>
    <w:p w14:paraId="702D53F7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安顺市中医院康复科</w:t>
      </w:r>
    </w:p>
    <w:p w14:paraId="7FB2780F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安顺市人民检察院公益诉讼检察部</w:t>
      </w:r>
    </w:p>
    <w:p w14:paraId="003652B3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安顺市妇幼保健院健康管理中心</w:t>
      </w:r>
    </w:p>
    <w:p w14:paraId="1E113ED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西秀区人社政务服务窗口</w:t>
      </w:r>
    </w:p>
    <w:p w14:paraId="4AEDDDCA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国家税务总局安顺市平坝区税务局第一税务分局</w:t>
      </w:r>
    </w:p>
    <w:p w14:paraId="50230E3E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关岭布依族苗族自治县人民法院永宁人民法庭</w:t>
      </w:r>
    </w:p>
    <w:p w14:paraId="5079376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紫云自治县综治中心</w:t>
      </w:r>
    </w:p>
    <w:p w14:paraId="14923808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镇宁自治县植保植检站</w:t>
      </w:r>
    </w:p>
    <w:p w14:paraId="72F16AD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毕节市</w:t>
      </w:r>
    </w:p>
    <w:p w14:paraId="077A9F55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毕节市人民政府政务服务中心综合窗口</w:t>
      </w:r>
    </w:p>
    <w:p w14:paraId="09994BAA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黔西市公安局驻政务大厅公安窗口</w:t>
      </w:r>
    </w:p>
    <w:p w14:paraId="2FE68A7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大方县政务服务大厅</w:t>
      </w:r>
    </w:p>
    <w:p w14:paraId="6357A308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国家税务总局金沙县税务局第一税务分局</w:t>
      </w:r>
    </w:p>
    <w:p w14:paraId="4AE836D6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威宁自治县人民法院政治部</w:t>
      </w:r>
    </w:p>
    <w:p w14:paraId="67D1B3DE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赫章县人民医院工会委员会</w:t>
      </w:r>
    </w:p>
    <w:p w14:paraId="6A292ED7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毕节彝姑娘特色食品开发有限公司</w:t>
      </w:r>
    </w:p>
    <w:p w14:paraId="4403E630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纳雍县公安局出入境管理大队</w:t>
      </w:r>
    </w:p>
    <w:p w14:paraId="346C0D0E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浙江省人民医院毕节医院心血管内科</w:t>
      </w:r>
    </w:p>
    <w:p w14:paraId="64BBE50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织金县中医医院</w:t>
      </w:r>
    </w:p>
    <w:p w14:paraId="2F361823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铜仁市</w:t>
      </w:r>
    </w:p>
    <w:p w14:paraId="66F98A6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松桃苗族自治县蓼皋街道育才社区妇女联合会</w:t>
      </w:r>
    </w:p>
    <w:p w14:paraId="60A4363C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玉屏侗族自治县人民检察院未成年人检察办案团队</w:t>
      </w:r>
    </w:p>
    <w:p w14:paraId="657989D5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石阡县妇幼保健院妇女保健部</w:t>
      </w:r>
    </w:p>
    <w:p w14:paraId="055E19AA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思南县人民检察院“思舟”未检工作室</w:t>
      </w:r>
    </w:p>
    <w:p w14:paraId="339343A9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德江县婚姻登记中心</w:t>
      </w:r>
    </w:p>
    <w:p w14:paraId="38CC2F4D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沿河土家族自治县农村信用合作联社</w:t>
      </w:r>
    </w:p>
    <w:p w14:paraId="6D2B4588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铜仁市中医医院护理部</w:t>
      </w:r>
    </w:p>
    <w:p w14:paraId="6B92F82A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贵州电网有限责任公司铜仁供电局人力资源部</w:t>
      </w:r>
    </w:p>
    <w:p w14:paraId="3B83D3B2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黔东南州</w:t>
      </w:r>
    </w:p>
    <w:p w14:paraId="3A9B852F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贵州医科大学第二附属医院神经内科</w:t>
      </w:r>
    </w:p>
    <w:p w14:paraId="500B8F68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黔东南州财政局国库科</w:t>
      </w:r>
    </w:p>
    <w:p w14:paraId="4ECF42B8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三穗县人民检察院青禾·未检工作室</w:t>
      </w:r>
    </w:p>
    <w:p w14:paraId="4B7A00FA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西江美丽·初心调解中心</w:t>
      </w:r>
    </w:p>
    <w:p w14:paraId="725D22C0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镇远九州文化旅游投资集团有限公司</w:t>
      </w:r>
    </w:p>
    <w:p w14:paraId="6DF1B9C6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黎平县侗品源旅游商品服务有限责任公司</w:t>
      </w:r>
    </w:p>
    <w:p w14:paraId="57F42CC1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国家税务总局从江县税务局第一税务分局（办税服务厅）</w:t>
      </w:r>
    </w:p>
    <w:p w14:paraId="21BE1DE7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黔东南州公共资源交易中心市场管理部</w:t>
      </w:r>
    </w:p>
    <w:p w14:paraId="50EC39D3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黔南州</w:t>
      </w:r>
    </w:p>
    <w:p w14:paraId="0C0002A7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平塘县第四幼儿园</w:t>
      </w:r>
    </w:p>
    <w:p w14:paraId="5D893B4C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三都县咕噜寨女子志愿消防队</w:t>
      </w:r>
    </w:p>
    <w:p w14:paraId="5725B133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茂兰保护区科普科技服务队</w:t>
      </w:r>
    </w:p>
    <w:p w14:paraId="795BC16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独山县政务服务中心红马甲志愿服务队</w:t>
      </w:r>
    </w:p>
    <w:p w14:paraId="057DA855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都匀市融媒体中心</w:t>
      </w:r>
    </w:p>
    <w:p w14:paraId="1665D3E3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黔南州气象台</w:t>
      </w:r>
    </w:p>
    <w:p w14:paraId="694BEF92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黔南州社会事务发展服务中心</w:t>
      </w:r>
    </w:p>
    <w:p w14:paraId="336F5C71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中国人民银行黔南州分行支付结算科</w:t>
      </w:r>
    </w:p>
    <w:p w14:paraId="78427ED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黔西南州</w:t>
      </w:r>
    </w:p>
    <w:p w14:paraId="1F8E471A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贵州高速公路集团有限公司兴义营运中心兴义东收费站</w:t>
      </w:r>
    </w:p>
    <w:p w14:paraId="69F8EF49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兴义市第八中学附属小学</w:t>
      </w:r>
    </w:p>
    <w:p w14:paraId="4D306CB3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贞丰县人民检察院第三检察部</w:t>
      </w:r>
    </w:p>
    <w:p w14:paraId="21E0FE4E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国家税务总局册亨县税务局第一税务分局</w:t>
      </w:r>
    </w:p>
    <w:p w14:paraId="43B38474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望谟县甘莱幼儿园</w:t>
      </w:r>
    </w:p>
    <w:p w14:paraId="3D50FAAB">
      <w:pPr>
        <w:pStyle w:val="3"/>
        <w:widowControl/>
        <w:adjustRightInd w:val="0"/>
        <w:snapToGrid w:val="0"/>
        <w:spacing w:after="0" w:line="576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黔西南州消防救援支队望谟县消防救援大队执法服务窗口</w:t>
      </w:r>
    </w:p>
    <w:p w14:paraId="02980CA0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兴仁市人民检察院第一检察部</w:t>
      </w:r>
    </w:p>
    <w:p w14:paraId="3D1B038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黔西南布依族苗族自治州人民医院产科</w:t>
      </w:r>
    </w:p>
    <w:p w14:paraId="32F10A3C">
      <w:pPr>
        <w:widowControl/>
        <w:spacing w:line="556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</w:rPr>
        <w:t>其他系统及社会化推荐</w:t>
      </w:r>
    </w:p>
    <w:p w14:paraId="17B1A18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贵州省居民身份证制作中心</w:t>
      </w:r>
    </w:p>
    <w:p w14:paraId="72ADF9D9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贵州省交通运输综合行政执法八支队十大队女子中队</w:t>
      </w:r>
    </w:p>
    <w:p w14:paraId="213C745F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贵州省高级人民法院新闻处</w:t>
      </w:r>
    </w:p>
    <w:p w14:paraId="7DB6C3BB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贵州省国家安全厅某</w:t>
      </w:r>
      <w:r>
        <w:rPr>
          <w:rFonts w:ascii="仿宋_GB2312" w:hAnsi="仿宋_GB2312" w:eastAsia="仿宋_GB2312" w:cs="仿宋_GB2312"/>
          <w:sz w:val="32"/>
          <w:szCs w:val="32"/>
        </w:rPr>
        <w:t>业务二组</w:t>
      </w:r>
    </w:p>
    <w:p w14:paraId="561E9AC3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贵州省审计厅规划财务处</w:t>
      </w:r>
    </w:p>
    <w:p w14:paraId="6F94C011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贵州省体育彩票管理中心财务科（资金结算部）</w:t>
      </w:r>
    </w:p>
    <w:p w14:paraId="00C5D000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贵州省坝陵河桥梁博物馆</w:t>
      </w:r>
    </w:p>
    <w:p w14:paraId="48140B26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贵州饭店会议服务部</w:t>
      </w:r>
    </w:p>
    <w:p w14:paraId="376B66C4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中国航发贵州红林航空动力控制科技有限公司产品设计所总师室</w:t>
      </w:r>
    </w:p>
    <w:p w14:paraId="1EF5A5B3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中国航发贵州黎阳航空动力有限公司叶片厂等离子单元</w:t>
      </w:r>
    </w:p>
    <w:p w14:paraId="5ED63A2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际华制鞋工业有限公司资产财务部</w:t>
      </w:r>
    </w:p>
    <w:p w14:paraId="1210704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贵航贵阳医院门诊部</w:t>
      </w:r>
    </w:p>
    <w:p w14:paraId="7DB19CF6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共青团贵州医科大学委员会</w:t>
      </w:r>
    </w:p>
    <w:p w14:paraId="04DC6CB6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贵州开放大学（贵州职业技术学院）商业与贸易学院电子商务教研室</w:t>
      </w:r>
    </w:p>
    <w:p w14:paraId="658831DA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共青团遵义医科大学委员会</w:t>
      </w:r>
    </w:p>
    <w:p w14:paraId="4C1F716E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上海浦东发展银行股份有限公司贵阳分行营业部</w:t>
      </w:r>
    </w:p>
    <w:p w14:paraId="11E2D9E9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华创证券有限责任公司客户服务中心集中审核岗</w:t>
      </w:r>
    </w:p>
    <w:p w14:paraId="4F800371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中国银行股份有限公司贵州省分行营业部公司金融团队</w:t>
      </w:r>
    </w:p>
    <w:p w14:paraId="1818995A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贵州中医药大学第一附属医院皮肤科</w:t>
      </w:r>
    </w:p>
    <w:p w14:paraId="068C7BF7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</w:t>
      </w:r>
      <w:r>
        <w:rPr>
          <w:rFonts w:ascii="仿宋_GB2312" w:hAnsi="仿宋_GB2312" w:eastAsia="仿宋_GB2312" w:cs="仿宋_GB2312"/>
          <w:sz w:val="32"/>
          <w:szCs w:val="32"/>
        </w:rPr>
        <w:t>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医学中心贵州医院儿童</w:t>
      </w:r>
      <w:r>
        <w:rPr>
          <w:rFonts w:ascii="仿宋_GB2312" w:hAnsi="仿宋_GB2312" w:eastAsia="仿宋_GB2312" w:cs="仿宋_GB2312"/>
          <w:sz w:val="32"/>
          <w:szCs w:val="32"/>
        </w:rPr>
        <w:t>心脏中心</w:t>
      </w:r>
    </w:p>
    <w:p w14:paraId="0C35D7B0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贵州医科大学附属医院门诊部</w:t>
      </w:r>
    </w:p>
    <w:p w14:paraId="2584050C">
      <w:pPr>
        <w:pStyle w:val="3"/>
        <w:widowControl/>
        <w:adjustRightInd w:val="0"/>
        <w:snapToGrid w:val="0"/>
        <w:spacing w:after="0" w:line="576" w:lineRule="exact"/>
        <w:ind w:left="630" w:leftChars="300" w:firstLine="0" w:firstLineChars="0"/>
      </w:pPr>
      <w:r>
        <w:rPr>
          <w:rFonts w:ascii="仿宋_GB2312" w:hAnsi="仿宋_GB2312" w:eastAsia="仿宋_GB2312" w:cs="仿宋_GB2312"/>
          <w:sz w:val="32"/>
          <w:szCs w:val="32"/>
        </w:rPr>
        <w:t>贵阳市花溪区人民检察院花蕊未检工作室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7AE8"/>
    <w:rsid w:val="5FB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2025-05-28T11:09:00Z</dcterms:created>
  <dc:creator>榎本スミ</dc:creator>
  <cp:lastModifiedBy>榎本スミ</cp:lastModifiedBy>
  <dcterms:modified xsi:type="dcterms:W3CDTF">2025-05-28T11:10:03Z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FF6743E1C97443A3B6E7FEA06A23EE9D_11</vt:lpwstr>
  </property>
  <property fmtid="{D5CDD505-2E9C-101B-9397-08002B2CF9AE}" pid="4" name="KSOTemplateDocerSaveRecord">
    <vt:lpwstr>eyJoZGlkIjoiMGYxOTNlODgwZjBlZGM4NDllN2UyZjc4MzE0MzFhNDYiLCJ1c2VySWQiOiIyNzE0NjA2ODcifQ==</vt:lpwstr>
  </property>
</Properties>
</file>