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B2422">
      <w:pPr>
        <w:pStyle w:val="4"/>
        <w:spacing w:before="91" w:line="223" w:lineRule="auto"/>
        <w:ind w:left="42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15"/>
          <w:sz w:val="32"/>
          <w:szCs w:val="32"/>
        </w:rPr>
        <w:t>附件</w:t>
      </w:r>
    </w:p>
    <w:p w14:paraId="2182634C">
      <w:pPr>
        <w:pStyle w:val="4"/>
        <w:spacing w:before="230" w:line="223" w:lineRule="auto"/>
        <w:ind w:left="32"/>
        <w:jc w:val="center"/>
        <w:rPr>
          <w:rFonts w:hint="default" w:ascii="方正小标宋简体" w:hAnsi="方正小标宋简体" w:eastAsia="方正小标宋简体" w:cs="方正小标宋简体"/>
          <w:color w:val="auto"/>
          <w:spacing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lang w:val="en-US" w:eastAsia="zh-CN"/>
        </w:rPr>
        <w:t>文件</w:t>
      </w:r>
    </w:p>
    <w:p w14:paraId="177ADE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0" w:line="576" w:lineRule="exact"/>
        <w:ind w:left="32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val="en-US" w:eastAsia="zh-CN"/>
        </w:rPr>
        <w:t>省妇联发展部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en-US" w:bidi="ar-SA"/>
        </w:rPr>
        <w:t>：</w:t>
      </w:r>
    </w:p>
    <w:p w14:paraId="0F0845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76" w:lineRule="exact"/>
        <w:ind w:left="0" w:leftChars="0" w:right="13" w:firstLine="636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en-US" w:bidi="ar-SA"/>
        </w:rPr>
        <w:t>我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zh-CN" w:bidi="ar-SA"/>
        </w:rPr>
        <w:t>单位就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u w:val="single"/>
          <w:lang w:val="en-US" w:eastAsia="zh-CN" w:bidi="ar-SA"/>
        </w:rPr>
        <w:t>“贵州省锦绣计划数字体验项目内容制作”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en-US" w:bidi="ar-SA"/>
        </w:rPr>
        <w:t>的报价为：</w:t>
      </w:r>
    </w:p>
    <w:p w14:paraId="7CD82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7" w:line="576" w:lineRule="exact"/>
        <w:ind w:left="62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大写：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9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元。</w:t>
      </w:r>
    </w:p>
    <w:p w14:paraId="54286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29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小写：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pacing w:val="-10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元。</w:t>
      </w:r>
    </w:p>
    <w:p w14:paraId="68124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响应内容如下：</w:t>
      </w:r>
    </w:p>
    <w:tbl>
      <w:tblPr>
        <w:tblStyle w:val="6"/>
        <w:tblW w:w="85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5186"/>
        <w:gridCol w:w="1528"/>
      </w:tblGrid>
      <w:tr w14:paraId="5D59E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2FD2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数字内容制作</w:t>
            </w:r>
          </w:p>
        </w:tc>
      </w:tr>
      <w:tr w14:paraId="60D22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1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</w:rPr>
              <w:t>制作内容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0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内容说明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D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报价</w:t>
            </w:r>
          </w:p>
        </w:tc>
      </w:tr>
      <w:tr w14:paraId="35F90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F5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360全息投影素材制作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1CC3C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制作3–4段高质量全息影片，每段时长1–2分钟，展示贵州非遗技艺（如刺绣、银饰制作、织布、蜡染等）的动态过程。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02BA9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EA2B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98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数字人定制与建模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9C2F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定制一名超写实贵州少数民族服饰数字人（女性形象），具备口型同步、表情自然、动作流畅的特征，支持语音问答。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包含数字人建模、绑定、材质渲染、服装细节制作。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定制数字人模型知识库，知识内容涵盖锦绣计划、非遗技艺、文化故事等内容。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3F2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4F57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7A2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数字织机内容定制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EB54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数字织机交互软件，支持观众手势或道具模拟织布过程。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包含UI界面设计、织布动作捕捉与识别算法、实时渲染引擎集成。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提供多种传统纹样底图与彩色丝线选项，生成后的织锦可渲染为2D/3D数字藏品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383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F30F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A9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AI实时绘画模型定制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3346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定制训练AI绘画模型，能够识别用户输入的简单线条或色块，并实时生成融合贵州民族纹样（如苗绣、蜡染图案）风格的数字画作。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7F6E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CF5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638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AR素材制作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CC24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制作5–8个AR触发素材：包括展品动画解析、虚拟试戴模型、数字人AR合影背景、织锦3D动效等。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集成AR识别图制作与跟踪优化，确保稳定识别与流畅体验。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C0D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423D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4A5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</w:rPr>
              <w:t>展示与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安装</w:t>
            </w:r>
          </w:p>
        </w:tc>
      </w:tr>
      <w:tr w14:paraId="55E3B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1F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D1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项目内容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4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报价</w:t>
            </w:r>
          </w:p>
        </w:tc>
      </w:tr>
      <w:tr w14:paraId="77762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059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展区基础结构制作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843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包括定制展柜、屏风隔断、吊顶龙骨、背景墙等的基层木结构制作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6BF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353F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1EF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装饰面层与美工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F366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基层表面装饰、所有展项的中英文说明文字设计制作与安装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D02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44CA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63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设备安装与集成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FE4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所有显示设备、互动设备、音响灯光设备的固定安装、布线、网络调试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B0F8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84F1E6B">
      <w:pPr>
        <w:jc w:val="center"/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val="en-US" w:eastAsia="zh-CN"/>
        </w:rPr>
      </w:pPr>
    </w:p>
    <w:p w14:paraId="798BBA24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其余相关资料及资质复印件等格式自拟。项目需适配设备具有通用性，如需获取设备完整详细参数可致电公告联系人获取。</w:t>
      </w:r>
    </w:p>
    <w:p w14:paraId="5DA9C2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firstLine="3160" w:firstLineChars="1000"/>
        <w:jc w:val="both"/>
        <w:textAlignment w:val="baseline"/>
        <w:rPr>
          <w:rFonts w:hint="eastAsia" w:ascii="仿宋_GB2312" w:hAnsi="仿宋_GB2312" w:eastAsia="仿宋_GB2312" w:cs="仿宋_GB2312"/>
          <w:color w:val="auto"/>
          <w:position w:val="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position w:val="17"/>
          <w:sz w:val="32"/>
          <w:szCs w:val="32"/>
          <w:lang w:val="en-US" w:eastAsia="zh-CN"/>
        </w:rPr>
        <w:t>参与询价</w:t>
      </w:r>
      <w:r>
        <w:rPr>
          <w:rFonts w:hint="eastAsia" w:ascii="仿宋_GB2312" w:hAnsi="仿宋_GB2312" w:eastAsia="仿宋_GB2312" w:cs="仿宋_GB2312"/>
          <w:color w:val="auto"/>
          <w:spacing w:val="-2"/>
          <w:position w:val="17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pacing w:val="-2"/>
          <w:position w:val="17"/>
          <w:sz w:val="32"/>
          <w:szCs w:val="32"/>
        </w:rPr>
        <w:t>（盖章</w:t>
      </w:r>
      <w:r>
        <w:rPr>
          <w:rFonts w:hint="eastAsia" w:ascii="仿宋_GB2312" w:hAnsi="仿宋_GB2312" w:eastAsia="仿宋_GB2312" w:cs="仿宋_GB2312"/>
          <w:color w:val="auto"/>
          <w:position w:val="17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color w:val="auto"/>
          <w:position w:val="17"/>
          <w:sz w:val="32"/>
          <w:szCs w:val="32"/>
          <w:lang w:val="en-US" w:eastAsia="zh-CN"/>
        </w:rPr>
        <w:t xml:space="preserve">    </w:t>
      </w:r>
    </w:p>
    <w:p w14:paraId="77602B46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jc w:val="right"/>
        <w:textAlignment w:val="baseline"/>
        <w:rPr>
          <w:rFonts w:hint="default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 xml:space="preserve">                 </w:t>
      </w:r>
    </w:p>
    <w:p w14:paraId="74037CB2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jc w:val="right"/>
        <w:textAlignment w:val="baseline"/>
        <w:rPr>
          <w:rFonts w:hint="default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 xml:space="preserve">联 系 人：                 </w:t>
      </w:r>
    </w:p>
    <w:p w14:paraId="539EE000">
      <w:pPr>
        <w:keepNext w:val="0"/>
        <w:keepLines w:val="0"/>
        <w:pageBreakBefore w:val="0"/>
        <w:wordWrap w:val="0"/>
        <w:overflowPunct/>
        <w:topLinePunct w:val="0"/>
        <w:bidi w:val="0"/>
        <w:spacing w:line="576" w:lineRule="exact"/>
        <w:jc w:val="righ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 xml:space="preserve">联系电话：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64"/>
    <w:rsid w:val="003E1672"/>
    <w:rsid w:val="00DF0B9F"/>
    <w:rsid w:val="00E0613D"/>
    <w:rsid w:val="00EF6D64"/>
    <w:rsid w:val="011E0A90"/>
    <w:rsid w:val="014C200C"/>
    <w:rsid w:val="0BE009EB"/>
    <w:rsid w:val="0E2F4764"/>
    <w:rsid w:val="0F214F46"/>
    <w:rsid w:val="16BF3730"/>
    <w:rsid w:val="185609B6"/>
    <w:rsid w:val="19100F30"/>
    <w:rsid w:val="2E36131B"/>
    <w:rsid w:val="39A65225"/>
    <w:rsid w:val="42804CC3"/>
    <w:rsid w:val="7FA3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0"/>
    <w:pPr>
      <w:ind w:left="120"/>
    </w:pPr>
    <w:rPr>
      <w:rFonts w:ascii="宋体" w:cs="宋体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1056</Characters>
  <Lines>13</Lines>
  <Paragraphs>3</Paragraphs>
  <TotalTime>10</TotalTime>
  <ScaleCrop>false</ScaleCrop>
  <LinksUpToDate>false</LinksUpToDate>
  <CharactersWithSpaces>1062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2025-09-13T23:55:00Z</dcterms:created>
  <dc:creator>49373</dc:creator>
  <cp:lastModifiedBy>榎本スミ</cp:lastModifiedBy>
  <cp:lastPrinted>2025-12-15T03:22:00Z</cp:lastPrinted>
  <dcterms:modified xsi:type="dcterms:W3CDTF">2025-12-15T11:01:48Z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eyJoZGlkIjoiMGYxOTNlODgwZjBlZGM4NDllN2UyZjc4MzE0MzFhNDYiLCJ1c2VySWQiOiIyNzE0NjA2ODcifQ==</vt:lpwstr>
  </property>
  <property fmtid="{D5CDD505-2E9C-101B-9397-08002B2CF9AE}" pid="4" name="ICV">
    <vt:lpwstr>8DDECE8E24E44B9FA775D18CC9DF2971_13</vt:lpwstr>
  </property>
</Properties>
</file>